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582150A0" w14:textId="77777777" w:rsidR="00AF39CE" w:rsidRDefault="00AF39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</w:p>
    <w:p w14:paraId="4EA4659C" w14:textId="504672CC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TR 0</w:t>
      </w:r>
      <w:r w:rsidR="00690B5B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972E57">
        <w:rPr>
          <w:rFonts w:asciiTheme="minorHAnsi" w:eastAsia="Times New Roman" w:hAnsiTheme="minorHAnsi" w:cstheme="minorHAnsi"/>
          <w:sz w:val="20"/>
          <w:szCs w:val="20"/>
          <w:lang w:eastAsia="cs-CZ"/>
        </w:rPr>
        <w:t>714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>/202</w:t>
      </w:r>
      <w:r w:rsidR="00690B5B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V Praze dne </w:t>
      </w:r>
      <w:r w:rsidR="00972E57">
        <w:rPr>
          <w:rFonts w:asciiTheme="minorHAnsi" w:eastAsia="Times New Roman" w:hAnsiTheme="minorHAnsi" w:cstheme="minorHAnsi"/>
          <w:sz w:val="20"/>
          <w:szCs w:val="20"/>
          <w:lang w:eastAsia="cs-CZ"/>
        </w:rPr>
        <w:t>31</w:t>
      </w:r>
      <w:r w:rsidR="00270FC2">
        <w:rPr>
          <w:rFonts w:asciiTheme="minorHAnsi" w:eastAsia="Times New Roman" w:hAnsiTheme="minorHAnsi" w:cstheme="minorHAnsi"/>
          <w:sz w:val="20"/>
          <w:szCs w:val="20"/>
          <w:lang w:eastAsia="cs-CZ"/>
        </w:rPr>
        <w:t>. 3. 2023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72277DB6" w14:textId="2F64EC8F" w:rsidR="00270FC2" w:rsidRDefault="00DF7A96" w:rsidP="00137582">
      <w:pPr>
        <w:ind w:left="-142"/>
        <w:jc w:val="both"/>
        <w:rPr>
          <w:rFonts w:ascii="Gill Sans MT" w:eastAsia="Times New Roman" w:hAnsi="Gill Sans MT"/>
          <w:sz w:val="24"/>
          <w:szCs w:val="20"/>
        </w:rPr>
      </w:pPr>
      <w:r w:rsidRPr="00F23579">
        <w:rPr>
          <w:rFonts w:asciiTheme="minorHAnsi" w:hAnsiTheme="minorHAnsi" w:cstheme="minorHAnsi"/>
        </w:rPr>
        <w:t xml:space="preserve">Městská část Praha-Troja obdržela dne </w:t>
      </w:r>
      <w:r w:rsidR="00972E57">
        <w:rPr>
          <w:rFonts w:asciiTheme="minorHAnsi" w:hAnsiTheme="minorHAnsi" w:cstheme="minorHAnsi"/>
        </w:rPr>
        <w:t>23. břez</w:t>
      </w:r>
      <w:r w:rsidR="00137582">
        <w:rPr>
          <w:rFonts w:asciiTheme="minorHAnsi" w:hAnsiTheme="minorHAnsi" w:cstheme="minorHAnsi"/>
        </w:rPr>
        <w:t>n</w:t>
      </w:r>
      <w:r w:rsidR="00972E57">
        <w:rPr>
          <w:rFonts w:asciiTheme="minorHAnsi" w:hAnsiTheme="minorHAnsi" w:cstheme="minorHAnsi"/>
        </w:rPr>
        <w:t>a</w:t>
      </w:r>
      <w:r w:rsidR="00690B5B" w:rsidRPr="00F23579">
        <w:rPr>
          <w:rFonts w:asciiTheme="minorHAnsi" w:hAnsiTheme="minorHAnsi" w:cstheme="minorHAnsi"/>
        </w:rPr>
        <w:t xml:space="preserve"> 2023</w:t>
      </w:r>
      <w:r w:rsidRPr="00F23579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F23579">
        <w:rPr>
          <w:rFonts w:asciiTheme="minorHAnsi" w:hAnsiTheme="minorHAnsi" w:cstheme="minorHAnsi"/>
        </w:rPr>
        <w:t>InfZ</w:t>
      </w:r>
      <w:proofErr w:type="spellEnd"/>
      <w:r w:rsidRPr="00F23579">
        <w:rPr>
          <w:rFonts w:asciiTheme="minorHAnsi" w:hAnsiTheme="minorHAnsi" w:cstheme="minorHAnsi"/>
        </w:rPr>
        <w:t>“), v níž se domáháte</w:t>
      </w:r>
      <w:r w:rsidR="00270FC2">
        <w:rPr>
          <w:rFonts w:asciiTheme="minorHAnsi" w:hAnsiTheme="minorHAnsi" w:cstheme="minorHAnsi"/>
        </w:rPr>
        <w:t xml:space="preserve"> </w:t>
      </w:r>
      <w:r w:rsidR="00270FC2">
        <w:t>poskytnutí následujících informací:</w:t>
      </w:r>
    </w:p>
    <w:p w14:paraId="0DC62A0F" w14:textId="77777777" w:rsidR="00972E57" w:rsidRPr="00972E57" w:rsidRDefault="00972E57" w:rsidP="0097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972E57">
        <w:rPr>
          <w:rFonts w:asciiTheme="minorHAnsi" w:eastAsia="NSimSun" w:hAnsiTheme="minorHAnsi" w:cstheme="minorHAnsi"/>
        </w:rPr>
        <w:t>1. zda se MČ Troja odvolala ve stavebním řízení stavebního úřadu Prahy 7:</w:t>
      </w:r>
    </w:p>
    <w:p w14:paraId="064842DE" w14:textId="625712CE" w:rsidR="00972E57" w:rsidRPr="00972E57" w:rsidRDefault="00972E57" w:rsidP="0097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972E57">
        <w:rPr>
          <w:rFonts w:asciiTheme="minorHAnsi" w:eastAsia="NSimSun" w:hAnsiTheme="minorHAnsi" w:cstheme="minorHAnsi"/>
        </w:rPr>
        <w:t>MČ P7 348717/2022/SU/</w:t>
      </w:r>
      <w:proofErr w:type="spellStart"/>
      <w:r w:rsidRPr="00972E57">
        <w:rPr>
          <w:rFonts w:asciiTheme="minorHAnsi" w:eastAsia="NSimSun" w:hAnsiTheme="minorHAnsi" w:cstheme="minorHAnsi"/>
        </w:rPr>
        <w:t>Vav</w:t>
      </w:r>
      <w:proofErr w:type="spellEnd"/>
      <w:r w:rsidRPr="00972E57">
        <w:rPr>
          <w:rFonts w:asciiTheme="minorHAnsi" w:eastAsia="NSimSun" w:hAnsiTheme="minorHAnsi" w:cstheme="minorHAnsi"/>
        </w:rPr>
        <w:t>, ČJ: MČ P7 048951/2023/SU/</w:t>
      </w:r>
      <w:proofErr w:type="spellStart"/>
      <w:r w:rsidRPr="00972E57">
        <w:rPr>
          <w:rFonts w:asciiTheme="minorHAnsi" w:eastAsia="NSimSun" w:hAnsiTheme="minorHAnsi" w:cstheme="minorHAnsi"/>
        </w:rPr>
        <w:t>Vav</w:t>
      </w:r>
      <w:proofErr w:type="spellEnd"/>
    </w:p>
    <w:p w14:paraId="417945D2" w14:textId="77777777" w:rsidR="00972E57" w:rsidRPr="00972E57" w:rsidRDefault="00972E57" w:rsidP="0097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7BE3FF1C" w14:textId="77777777" w:rsidR="00972E57" w:rsidRPr="00972E57" w:rsidRDefault="00972E57" w:rsidP="00972E57">
      <w:pPr>
        <w:spacing w:after="120"/>
        <w:rPr>
          <w:rFonts w:asciiTheme="minorHAnsi" w:eastAsia="NSimSun" w:hAnsiTheme="minorHAnsi" w:cstheme="minorHAnsi"/>
        </w:rPr>
      </w:pPr>
      <w:r w:rsidRPr="00972E57">
        <w:rPr>
          <w:rFonts w:asciiTheme="minorHAnsi" w:eastAsia="NSimSun" w:hAnsiTheme="minorHAnsi" w:cstheme="minorHAnsi"/>
        </w:rPr>
        <w:t>2. pokud ano, prosím o poskytnutí textu tohoto odvolání</w:t>
      </w:r>
    </w:p>
    <w:p w14:paraId="58AAAE95" w14:textId="77777777" w:rsidR="00972E57" w:rsidRDefault="00972E57" w:rsidP="00972E57">
      <w:pPr>
        <w:spacing w:after="120"/>
        <w:rPr>
          <w:rFonts w:ascii="TimesNewRomanPSMT" w:eastAsia="NSimSun" w:hAnsi="TimesNewRomanPSMT" w:cs="TimesNewRomanPSMT"/>
          <w:sz w:val="24"/>
          <w:szCs w:val="24"/>
        </w:rPr>
      </w:pPr>
    </w:p>
    <w:p w14:paraId="74A93A9D" w14:textId="3F72843D" w:rsidR="00101FCB" w:rsidRDefault="00972E57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Městská část Praha-Troja se proti Rozhodnutí Stavebního úřadu </w:t>
      </w:r>
      <w:proofErr w:type="spellStart"/>
      <w:r>
        <w:rPr>
          <w:rFonts w:asciiTheme="minorHAnsi" w:hAnsiTheme="minorHAnsi" w:cstheme="minorHAnsi"/>
          <w:iCs/>
        </w:rPr>
        <w:t>Úřadu</w:t>
      </w:r>
      <w:proofErr w:type="spellEnd"/>
      <w:r>
        <w:rPr>
          <w:rFonts w:asciiTheme="minorHAnsi" w:hAnsiTheme="minorHAnsi" w:cstheme="minorHAnsi"/>
          <w:iCs/>
        </w:rPr>
        <w:t xml:space="preserve"> městské čísti Prahy 7 č.j. MČ P7 048951/2023/SU/</w:t>
      </w:r>
      <w:proofErr w:type="spellStart"/>
      <w:r>
        <w:rPr>
          <w:rFonts w:asciiTheme="minorHAnsi" w:hAnsiTheme="minorHAnsi" w:cstheme="minorHAnsi"/>
          <w:iCs/>
        </w:rPr>
        <w:t>Vav</w:t>
      </w:r>
      <w:proofErr w:type="spellEnd"/>
      <w:r>
        <w:rPr>
          <w:rFonts w:asciiTheme="minorHAnsi" w:hAnsiTheme="minorHAnsi" w:cstheme="minorHAnsi"/>
          <w:iCs/>
        </w:rPr>
        <w:t xml:space="preserve"> ze dne 1.3.2023 odvolala k Magistrátu </w:t>
      </w:r>
      <w:proofErr w:type="spellStart"/>
      <w:r>
        <w:rPr>
          <w:rFonts w:asciiTheme="minorHAnsi" w:hAnsiTheme="minorHAnsi" w:cstheme="minorHAnsi"/>
          <w:iCs/>
        </w:rPr>
        <w:t>hl.m.Prahy</w:t>
      </w:r>
      <w:proofErr w:type="spellEnd"/>
      <w:r>
        <w:rPr>
          <w:rFonts w:asciiTheme="minorHAnsi" w:hAnsiTheme="minorHAnsi" w:cstheme="minorHAnsi"/>
          <w:iCs/>
        </w:rPr>
        <w:t>, odbor pozemních komunikací a drah podáním dne 17.3.2023 u Úřadu městské části Prahy 7.</w:t>
      </w:r>
    </w:p>
    <w:p w14:paraId="2747F958" w14:textId="0F356F00" w:rsidR="00972E57" w:rsidRDefault="00972E57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</w:p>
    <w:p w14:paraId="0FF01829" w14:textId="5DF3A398" w:rsidR="00972E57" w:rsidRDefault="00137582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Text podaného odvolání je přílohou tohoto dopisu.</w:t>
      </w:r>
    </w:p>
    <w:p w14:paraId="66D7D595" w14:textId="0129AD65" w:rsidR="00137582" w:rsidRDefault="00137582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</w:p>
    <w:p w14:paraId="36ED9D43" w14:textId="54B6D534" w:rsidR="00137582" w:rsidRDefault="00137582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</w:p>
    <w:p w14:paraId="051E043C" w14:textId="77777777" w:rsidR="00137582" w:rsidRPr="00972E57" w:rsidRDefault="00137582">
      <w:pPr>
        <w:spacing w:after="0" w:line="240" w:lineRule="auto"/>
        <w:ind w:left="-142"/>
        <w:jc w:val="both"/>
        <w:rPr>
          <w:rFonts w:asciiTheme="minorHAnsi" w:hAnsiTheme="minorHAnsi" w:cstheme="minorHAnsi"/>
          <w:iCs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52E"/>
    <w:multiLevelType w:val="hybridMultilevel"/>
    <w:tmpl w:val="B1A6CA8E"/>
    <w:lvl w:ilvl="0" w:tplc="832E0C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0827"/>
    <w:multiLevelType w:val="hybridMultilevel"/>
    <w:tmpl w:val="84D8C56C"/>
    <w:lvl w:ilvl="0" w:tplc="249E10BE">
      <w:start w:val="1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3440">
    <w:abstractNumId w:val="1"/>
  </w:num>
  <w:num w:numId="2" w16cid:durableId="3624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24509"/>
    <w:rsid w:val="00090DD7"/>
    <w:rsid w:val="000C0EA8"/>
    <w:rsid w:val="00101539"/>
    <w:rsid w:val="00101FCB"/>
    <w:rsid w:val="00137582"/>
    <w:rsid w:val="001C5ED2"/>
    <w:rsid w:val="002041DC"/>
    <w:rsid w:val="0023686F"/>
    <w:rsid w:val="002604E2"/>
    <w:rsid w:val="00270FC2"/>
    <w:rsid w:val="00296F38"/>
    <w:rsid w:val="002E2C1C"/>
    <w:rsid w:val="002F6182"/>
    <w:rsid w:val="00306B8A"/>
    <w:rsid w:val="003A3886"/>
    <w:rsid w:val="00477548"/>
    <w:rsid w:val="006007D0"/>
    <w:rsid w:val="00631E30"/>
    <w:rsid w:val="00690B5B"/>
    <w:rsid w:val="006C00D3"/>
    <w:rsid w:val="006E3AA2"/>
    <w:rsid w:val="00744773"/>
    <w:rsid w:val="008277CB"/>
    <w:rsid w:val="00836D32"/>
    <w:rsid w:val="008B17F7"/>
    <w:rsid w:val="008D414E"/>
    <w:rsid w:val="008D6237"/>
    <w:rsid w:val="00913578"/>
    <w:rsid w:val="00934EE7"/>
    <w:rsid w:val="00970645"/>
    <w:rsid w:val="00972E57"/>
    <w:rsid w:val="00973770"/>
    <w:rsid w:val="00995814"/>
    <w:rsid w:val="009A6240"/>
    <w:rsid w:val="009F2D36"/>
    <w:rsid w:val="00A11E6C"/>
    <w:rsid w:val="00A6502E"/>
    <w:rsid w:val="00AA5520"/>
    <w:rsid w:val="00AF39CE"/>
    <w:rsid w:val="00B44C48"/>
    <w:rsid w:val="00B968DE"/>
    <w:rsid w:val="00CD4E79"/>
    <w:rsid w:val="00CE16DF"/>
    <w:rsid w:val="00CF11E4"/>
    <w:rsid w:val="00CF41A3"/>
    <w:rsid w:val="00D3407D"/>
    <w:rsid w:val="00D4652F"/>
    <w:rsid w:val="00D56372"/>
    <w:rsid w:val="00DA6AFF"/>
    <w:rsid w:val="00DB1E9F"/>
    <w:rsid w:val="00DD1C7D"/>
    <w:rsid w:val="00DF7A96"/>
    <w:rsid w:val="00DF7E75"/>
    <w:rsid w:val="00E05E82"/>
    <w:rsid w:val="00E358B4"/>
    <w:rsid w:val="00E61544"/>
    <w:rsid w:val="00EA54DE"/>
    <w:rsid w:val="00F05037"/>
    <w:rsid w:val="00F23579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dpis1">
    <w:name w:val="heading 1"/>
    <w:basedOn w:val="Normln"/>
    <w:next w:val="Normln"/>
    <w:link w:val="Nadpis1Char"/>
    <w:qFormat/>
    <w:rsid w:val="006007D0"/>
    <w:pPr>
      <w:keepNext/>
      <w:suppressAutoHyphens w:val="0"/>
      <w:overflowPunct w:val="0"/>
      <w:autoSpaceDE w:val="0"/>
      <w:autoSpaceDN w:val="0"/>
      <w:adjustRightInd w:val="0"/>
      <w:spacing w:after="240" w:line="24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  <w:style w:type="character" w:styleId="Hypertextovodkaz">
    <w:name w:val="Hyperlink"/>
    <w:basedOn w:val="Standardnpsmoodstavce"/>
    <w:uiPriority w:val="99"/>
    <w:unhideWhenUsed/>
    <w:rsid w:val="008D4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1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20"/>
    <w:rPr>
      <w:color w:val="954F72" w:themeColor="followedHyperlink"/>
      <w:u w:val="single"/>
    </w:rPr>
  </w:style>
  <w:style w:type="paragraph" w:styleId="Podnadpis">
    <w:name w:val="Subtitle"/>
    <w:basedOn w:val="Normln"/>
    <w:link w:val="PodnadpisChar1"/>
    <w:qFormat/>
    <w:rsid w:val="00270FC2"/>
    <w:pPr>
      <w:suppressAutoHyphens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b/>
      <w:bCs/>
      <w:spacing w:val="40"/>
      <w:sz w:val="44"/>
      <w:szCs w:val="44"/>
      <w:lang w:eastAsia="cs-CZ"/>
    </w:rPr>
  </w:style>
  <w:style w:type="character" w:customStyle="1" w:styleId="PodnadpisChar">
    <w:name w:val="Podnadpis Char"/>
    <w:basedOn w:val="Standardnpsmoodstavce"/>
    <w:uiPriority w:val="11"/>
    <w:rsid w:val="00270F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PodnadpisChar1">
    <w:name w:val="Podnadpis Char1"/>
    <w:link w:val="Podnadpis"/>
    <w:rsid w:val="00270FC2"/>
    <w:rPr>
      <w:rFonts w:ascii="Arial" w:eastAsia="Times New Roman" w:hAnsi="Arial" w:cs="Arial"/>
      <w:b/>
      <w:bCs/>
      <w:spacing w:val="40"/>
      <w:sz w:val="44"/>
      <w:szCs w:val="44"/>
      <w:lang w:eastAsia="cs-CZ" w:bidi="ar-SA"/>
    </w:rPr>
  </w:style>
  <w:style w:type="paragraph" w:customStyle="1" w:styleId="a">
    <w:basedOn w:val="Normln"/>
    <w:next w:val="Podnadpis"/>
    <w:qFormat/>
    <w:rsid w:val="006007D0"/>
    <w:pPr>
      <w:suppressAutoHyphens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b/>
      <w:bCs/>
      <w:spacing w:val="40"/>
      <w:sz w:val="44"/>
      <w:szCs w:val="44"/>
      <w:lang w:eastAsia="cs-CZ"/>
    </w:rPr>
  </w:style>
  <w:style w:type="character" w:customStyle="1" w:styleId="Nadpis1Char">
    <w:name w:val="Nadpis 1 Char"/>
    <w:basedOn w:val="Standardnpsmoodstavce"/>
    <w:link w:val="Nadpis1"/>
    <w:rsid w:val="006007D0"/>
    <w:rPr>
      <w:rFonts w:ascii="Times New Roman" w:eastAsia="Times New Roman" w:hAnsi="Times New Roman" w:cs="Times New Roman"/>
      <w:b/>
      <w:bCs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2023-04-03T12:59:00Z</cp:lastPrinted>
  <dcterms:created xsi:type="dcterms:W3CDTF">2023-10-23T10:15:00Z</dcterms:created>
  <dcterms:modified xsi:type="dcterms:W3CDTF">2023-10-23T10:15:00Z</dcterms:modified>
  <dc:language>cs-CZ</dc:language>
</cp:coreProperties>
</file>